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807" w:rsidRDefault="00BA7807" w:rsidP="001C5898">
      <w:pPr>
        <w:spacing w:line="240" w:lineRule="auto"/>
        <w:ind w:right="-95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7472C" w:rsidRPr="002E6CC2" w:rsidRDefault="00E7472C" w:rsidP="00E7472C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E6CC2">
        <w:rPr>
          <w:rFonts w:ascii="Times New Roman" w:hAnsi="Times New Roman" w:cs="Times New Roman"/>
          <w:b/>
          <w:sz w:val="32"/>
          <w:szCs w:val="32"/>
        </w:rPr>
        <w:t>NOTICE OF PUBLIC HEARING</w:t>
      </w:r>
    </w:p>
    <w:p w:rsidR="00E7472C" w:rsidRPr="002E6CC2" w:rsidRDefault="00E7472C" w:rsidP="00E7472C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E6CC2">
        <w:rPr>
          <w:rFonts w:ascii="Times New Roman" w:hAnsi="Times New Roman" w:cs="Times New Roman"/>
          <w:b/>
          <w:sz w:val="32"/>
          <w:szCs w:val="32"/>
        </w:rPr>
        <w:t>PROP</w:t>
      </w:r>
      <w:r w:rsidR="001C162A" w:rsidRPr="002E6CC2">
        <w:rPr>
          <w:rFonts w:ascii="Times New Roman" w:hAnsi="Times New Roman" w:cs="Times New Roman"/>
          <w:b/>
          <w:sz w:val="32"/>
          <w:szCs w:val="32"/>
        </w:rPr>
        <w:t xml:space="preserve">OSED BUDGET </w:t>
      </w:r>
      <w:r w:rsidR="00775F08">
        <w:rPr>
          <w:rFonts w:ascii="Times New Roman" w:hAnsi="Times New Roman" w:cs="Times New Roman"/>
          <w:b/>
          <w:sz w:val="32"/>
          <w:szCs w:val="32"/>
        </w:rPr>
        <w:t>FISCAL YEAR 2024-2025</w:t>
      </w:r>
    </w:p>
    <w:p w:rsidR="00E7472C" w:rsidRPr="00D906F6" w:rsidRDefault="00E7472C" w:rsidP="00E7472C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E6CC2">
        <w:rPr>
          <w:rFonts w:ascii="Times New Roman" w:hAnsi="Times New Roman" w:cs="Times New Roman"/>
          <w:b/>
          <w:sz w:val="32"/>
          <w:szCs w:val="32"/>
        </w:rPr>
        <w:t>CITY OF LEWISVILLE, IDAHO</w:t>
      </w:r>
    </w:p>
    <w:p w:rsidR="00084793" w:rsidRDefault="00E7472C" w:rsidP="002E6CC2">
      <w:pPr>
        <w:spacing w:after="0" w:line="240" w:lineRule="auto"/>
        <w:rPr>
          <w:rFonts w:ascii="Times New Roman" w:hAnsi="Times New Roman" w:cs="Times New Roman"/>
        </w:rPr>
      </w:pPr>
      <w:r w:rsidRPr="002E6CC2">
        <w:rPr>
          <w:rFonts w:ascii="Times New Roman" w:hAnsi="Times New Roman" w:cs="Times New Roman"/>
        </w:rPr>
        <w:t xml:space="preserve">A PUBLIC HEARING, pursuant to Idaho Code 50-1002 will be held for consideration of the proposed budget for the </w:t>
      </w:r>
      <w:r w:rsidR="00B41540">
        <w:rPr>
          <w:rFonts w:ascii="Times New Roman" w:hAnsi="Times New Roman" w:cs="Times New Roman"/>
        </w:rPr>
        <w:t>fiscal year from October 1, 202</w:t>
      </w:r>
      <w:r w:rsidR="00775F08">
        <w:rPr>
          <w:rFonts w:ascii="Times New Roman" w:hAnsi="Times New Roman" w:cs="Times New Roman"/>
        </w:rPr>
        <w:t>4</w:t>
      </w:r>
      <w:r w:rsidR="000E452C" w:rsidRPr="002E6CC2">
        <w:rPr>
          <w:rFonts w:ascii="Times New Roman" w:hAnsi="Times New Roman" w:cs="Times New Roman"/>
        </w:rPr>
        <w:t xml:space="preserve"> to September 30, 20</w:t>
      </w:r>
      <w:r w:rsidR="00775F08">
        <w:rPr>
          <w:rFonts w:ascii="Times New Roman" w:hAnsi="Times New Roman" w:cs="Times New Roman"/>
        </w:rPr>
        <w:t>25</w:t>
      </w:r>
      <w:r w:rsidRPr="002E6CC2">
        <w:rPr>
          <w:rFonts w:ascii="Times New Roman" w:hAnsi="Times New Roman" w:cs="Times New Roman"/>
        </w:rPr>
        <w:t xml:space="preserve">. The hearing will be held at the Lewisville Community Center, 3451 East 480 North, Lewisville, </w:t>
      </w:r>
      <w:proofErr w:type="gramStart"/>
      <w:r w:rsidRPr="002E6CC2">
        <w:rPr>
          <w:rFonts w:ascii="Times New Roman" w:hAnsi="Times New Roman" w:cs="Times New Roman"/>
        </w:rPr>
        <w:t>Idaho</w:t>
      </w:r>
      <w:proofErr w:type="gramEnd"/>
      <w:r w:rsidRPr="002E6CC2">
        <w:rPr>
          <w:rFonts w:ascii="Times New Roman" w:hAnsi="Times New Roman" w:cs="Times New Roman"/>
        </w:rPr>
        <w:t xml:space="preserve"> on </w:t>
      </w:r>
      <w:r w:rsidR="001C162A" w:rsidRPr="002E6CC2">
        <w:rPr>
          <w:rFonts w:ascii="Times New Roman" w:hAnsi="Times New Roman" w:cs="Times New Roman"/>
          <w:b/>
        </w:rPr>
        <w:t xml:space="preserve">Wednesday, August </w:t>
      </w:r>
      <w:r w:rsidR="00775F08">
        <w:rPr>
          <w:rFonts w:ascii="Times New Roman" w:hAnsi="Times New Roman" w:cs="Times New Roman"/>
          <w:b/>
        </w:rPr>
        <w:t>14</w:t>
      </w:r>
      <w:r w:rsidR="007608F3">
        <w:rPr>
          <w:rFonts w:ascii="Times New Roman" w:hAnsi="Times New Roman" w:cs="Times New Roman"/>
          <w:b/>
        </w:rPr>
        <w:t>, 202</w:t>
      </w:r>
      <w:r w:rsidR="00775F08">
        <w:rPr>
          <w:rFonts w:ascii="Times New Roman" w:hAnsi="Times New Roman" w:cs="Times New Roman"/>
          <w:b/>
        </w:rPr>
        <w:t>4</w:t>
      </w:r>
      <w:r w:rsidR="000E452C" w:rsidRPr="002E6CC2">
        <w:rPr>
          <w:rFonts w:ascii="Times New Roman" w:hAnsi="Times New Roman" w:cs="Times New Roman"/>
          <w:b/>
        </w:rPr>
        <w:t xml:space="preserve"> at 7:00</w:t>
      </w:r>
      <w:r w:rsidRPr="002E6CC2">
        <w:rPr>
          <w:rFonts w:ascii="Times New Roman" w:hAnsi="Times New Roman" w:cs="Times New Roman"/>
          <w:b/>
        </w:rPr>
        <w:t xml:space="preserve"> p.m.</w:t>
      </w:r>
      <w:r w:rsidRPr="002E6CC2">
        <w:rPr>
          <w:rFonts w:ascii="Times New Roman" w:hAnsi="Times New Roman" w:cs="Times New Roman"/>
        </w:rPr>
        <w:t xml:space="preserve"> All interested persons are invited to testify concerning the proposed </w:t>
      </w:r>
      <w:r w:rsidR="002E6CC2">
        <w:rPr>
          <w:rFonts w:ascii="Times New Roman" w:hAnsi="Times New Roman" w:cs="Times New Roman"/>
        </w:rPr>
        <w:t>B</w:t>
      </w:r>
      <w:r w:rsidRPr="002E6CC2">
        <w:rPr>
          <w:rFonts w:ascii="Times New Roman" w:hAnsi="Times New Roman" w:cs="Times New Roman"/>
        </w:rPr>
        <w:t>udget</w:t>
      </w:r>
      <w:r w:rsidR="002E6CC2" w:rsidRPr="002E6CC2">
        <w:rPr>
          <w:rFonts w:ascii="Times New Roman" w:hAnsi="Times New Roman" w:cs="Times New Roman"/>
        </w:rPr>
        <w:t xml:space="preserve"> for </w:t>
      </w:r>
      <w:r w:rsidR="00BA7807">
        <w:rPr>
          <w:rFonts w:ascii="Times New Roman" w:hAnsi="Times New Roman" w:cs="Times New Roman"/>
        </w:rPr>
        <w:t xml:space="preserve">FY </w:t>
      </w:r>
      <w:r w:rsidR="00B41540">
        <w:rPr>
          <w:rFonts w:ascii="Times New Roman" w:hAnsi="Times New Roman" w:cs="Times New Roman"/>
        </w:rPr>
        <w:t>202</w:t>
      </w:r>
      <w:r w:rsidR="00775F08">
        <w:rPr>
          <w:rFonts w:ascii="Times New Roman" w:hAnsi="Times New Roman" w:cs="Times New Roman"/>
        </w:rPr>
        <w:t>4-2025</w:t>
      </w:r>
      <w:r w:rsidRPr="002E6CC2">
        <w:rPr>
          <w:rFonts w:ascii="Times New Roman" w:hAnsi="Times New Roman" w:cs="Times New Roman"/>
        </w:rPr>
        <w:t xml:space="preserve">. Detailed copies of the proposed City budget </w:t>
      </w:r>
      <w:r w:rsidR="004E6A15">
        <w:rPr>
          <w:rFonts w:ascii="Times New Roman" w:hAnsi="Times New Roman" w:cs="Times New Roman"/>
        </w:rPr>
        <w:t xml:space="preserve">for </w:t>
      </w:r>
      <w:r w:rsidR="00BA7807">
        <w:rPr>
          <w:rFonts w:ascii="Times New Roman" w:hAnsi="Times New Roman" w:cs="Times New Roman"/>
        </w:rPr>
        <w:t xml:space="preserve">FY </w:t>
      </w:r>
      <w:r w:rsidR="002E6CC2" w:rsidRPr="002E6CC2">
        <w:rPr>
          <w:rFonts w:ascii="Times New Roman" w:hAnsi="Times New Roman" w:cs="Times New Roman"/>
        </w:rPr>
        <w:t>20</w:t>
      </w:r>
      <w:r w:rsidR="00B41540">
        <w:rPr>
          <w:rFonts w:ascii="Times New Roman" w:hAnsi="Times New Roman" w:cs="Times New Roman"/>
        </w:rPr>
        <w:t>2</w:t>
      </w:r>
      <w:r w:rsidR="00775F08">
        <w:rPr>
          <w:rFonts w:ascii="Times New Roman" w:hAnsi="Times New Roman" w:cs="Times New Roman"/>
        </w:rPr>
        <w:t>4-2025</w:t>
      </w:r>
      <w:r w:rsidR="002E6CC2" w:rsidRPr="002E6CC2">
        <w:rPr>
          <w:rFonts w:ascii="Times New Roman" w:hAnsi="Times New Roman" w:cs="Times New Roman"/>
        </w:rPr>
        <w:t xml:space="preserve"> </w:t>
      </w:r>
      <w:r w:rsidRPr="002E6CC2">
        <w:rPr>
          <w:rFonts w:ascii="Times New Roman" w:hAnsi="Times New Roman" w:cs="Times New Roman"/>
        </w:rPr>
        <w:t xml:space="preserve">are available </w:t>
      </w:r>
      <w:r w:rsidR="008A267A">
        <w:rPr>
          <w:rFonts w:ascii="Times New Roman" w:hAnsi="Times New Roman" w:cs="Times New Roman"/>
        </w:rPr>
        <w:t xml:space="preserve">from the Clerk, </w:t>
      </w:r>
      <w:r w:rsidR="00774059">
        <w:rPr>
          <w:rFonts w:ascii="Times New Roman" w:hAnsi="Times New Roman" w:cs="Times New Roman"/>
        </w:rPr>
        <w:t>or at</w:t>
      </w:r>
      <w:r w:rsidRPr="002E6CC2">
        <w:rPr>
          <w:rFonts w:ascii="Times New Roman" w:hAnsi="Times New Roman" w:cs="Times New Roman"/>
        </w:rPr>
        <w:t xml:space="preserve"> the Lewisville City Library during regular library hours</w:t>
      </w:r>
      <w:r w:rsidR="00774059">
        <w:rPr>
          <w:rFonts w:ascii="Times New Roman" w:hAnsi="Times New Roman" w:cs="Times New Roman"/>
        </w:rPr>
        <w:t>.</w:t>
      </w:r>
      <w:r w:rsidRPr="002E6CC2">
        <w:rPr>
          <w:rFonts w:ascii="Times New Roman" w:hAnsi="Times New Roman" w:cs="Times New Roman"/>
        </w:rPr>
        <w:t xml:space="preserve"> </w:t>
      </w:r>
    </w:p>
    <w:tbl>
      <w:tblPr>
        <w:tblStyle w:val="TableGrid"/>
        <w:tblpPr w:leftFromText="180" w:rightFromText="180" w:vertAnchor="text" w:horzAnchor="margin" w:tblpXSpec="center" w:tblpY="631"/>
        <w:tblOverlap w:val="never"/>
        <w:tblW w:w="5683" w:type="dxa"/>
        <w:tblLook w:val="04A0" w:firstRow="1" w:lastRow="0" w:firstColumn="1" w:lastColumn="0" w:noHBand="0" w:noVBand="1"/>
      </w:tblPr>
      <w:tblGrid>
        <w:gridCol w:w="2281"/>
        <w:gridCol w:w="1134"/>
        <w:gridCol w:w="1134"/>
        <w:gridCol w:w="1134"/>
      </w:tblGrid>
      <w:tr w:rsidR="00775F08" w:rsidRPr="00774059" w:rsidTr="00775F08">
        <w:trPr>
          <w:trHeight w:val="492"/>
        </w:trPr>
        <w:tc>
          <w:tcPr>
            <w:tcW w:w="2281" w:type="dxa"/>
          </w:tcPr>
          <w:p w:rsidR="00775F08" w:rsidRPr="00774059" w:rsidRDefault="00775F08" w:rsidP="00775F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059">
              <w:rPr>
                <w:rFonts w:ascii="Times New Roman" w:hAnsi="Times New Roman" w:cs="Times New Roman"/>
                <w:b/>
                <w:sz w:val="24"/>
                <w:szCs w:val="24"/>
              </w:rPr>
              <w:t>Revenue</w:t>
            </w:r>
          </w:p>
        </w:tc>
        <w:tc>
          <w:tcPr>
            <w:tcW w:w="1134" w:type="dxa"/>
          </w:tcPr>
          <w:p w:rsidR="00775F08" w:rsidRPr="00774059" w:rsidRDefault="00775F08" w:rsidP="00775F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FY 2023</w:t>
            </w:r>
            <w:r w:rsidRPr="007740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Amended Budget</w:t>
            </w:r>
          </w:p>
        </w:tc>
        <w:tc>
          <w:tcPr>
            <w:tcW w:w="1134" w:type="dxa"/>
          </w:tcPr>
          <w:p w:rsidR="00775F08" w:rsidRPr="00774059" w:rsidRDefault="00775F08" w:rsidP="00775F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FY 2024 Budget</w:t>
            </w:r>
          </w:p>
        </w:tc>
        <w:tc>
          <w:tcPr>
            <w:tcW w:w="1134" w:type="dxa"/>
          </w:tcPr>
          <w:p w:rsidR="00775F08" w:rsidRDefault="00244FB9" w:rsidP="00775F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FY 2025</w:t>
            </w:r>
          </w:p>
          <w:p w:rsidR="00244FB9" w:rsidRPr="00774059" w:rsidRDefault="00244FB9" w:rsidP="00775F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Proposed</w:t>
            </w:r>
          </w:p>
        </w:tc>
      </w:tr>
      <w:tr w:rsidR="00775F08" w:rsidTr="00775F08">
        <w:trPr>
          <w:trHeight w:val="220"/>
        </w:trPr>
        <w:tc>
          <w:tcPr>
            <w:tcW w:w="2281" w:type="dxa"/>
          </w:tcPr>
          <w:p w:rsidR="00775F08" w:rsidRPr="00774059" w:rsidRDefault="00775F08" w:rsidP="00775F0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4059">
              <w:rPr>
                <w:rFonts w:ascii="Times New Roman" w:hAnsi="Times New Roman" w:cs="Times New Roman"/>
                <w:b/>
                <w:sz w:val="18"/>
                <w:szCs w:val="18"/>
              </w:rPr>
              <w:t>General Fund</w:t>
            </w:r>
          </w:p>
        </w:tc>
        <w:tc>
          <w:tcPr>
            <w:tcW w:w="1134" w:type="dxa"/>
          </w:tcPr>
          <w:p w:rsidR="00775F08" w:rsidRDefault="00775F08" w:rsidP="00775F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85,650</w:t>
            </w:r>
          </w:p>
        </w:tc>
        <w:tc>
          <w:tcPr>
            <w:tcW w:w="1134" w:type="dxa"/>
          </w:tcPr>
          <w:p w:rsidR="00775F08" w:rsidRDefault="00244FB9" w:rsidP="00775F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103,967</w:t>
            </w:r>
          </w:p>
        </w:tc>
        <w:tc>
          <w:tcPr>
            <w:tcW w:w="1134" w:type="dxa"/>
          </w:tcPr>
          <w:p w:rsidR="00775F08" w:rsidRDefault="00244FB9" w:rsidP="00775F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96,775</w:t>
            </w:r>
          </w:p>
        </w:tc>
      </w:tr>
      <w:tr w:rsidR="00775F08" w:rsidTr="00775F08">
        <w:trPr>
          <w:trHeight w:val="220"/>
        </w:trPr>
        <w:tc>
          <w:tcPr>
            <w:tcW w:w="2281" w:type="dxa"/>
          </w:tcPr>
          <w:p w:rsidR="00775F08" w:rsidRDefault="00775F08" w:rsidP="00775F0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Property Taxes</w:t>
            </w:r>
          </w:p>
        </w:tc>
        <w:tc>
          <w:tcPr>
            <w:tcW w:w="1134" w:type="dxa"/>
          </w:tcPr>
          <w:p w:rsidR="00775F08" w:rsidRDefault="00775F08" w:rsidP="00775F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63,000</w:t>
            </w:r>
          </w:p>
        </w:tc>
        <w:tc>
          <w:tcPr>
            <w:tcW w:w="1134" w:type="dxa"/>
          </w:tcPr>
          <w:p w:rsidR="00775F08" w:rsidRDefault="00775F08" w:rsidP="00775F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67,777</w:t>
            </w:r>
          </w:p>
        </w:tc>
        <w:tc>
          <w:tcPr>
            <w:tcW w:w="1134" w:type="dxa"/>
          </w:tcPr>
          <w:p w:rsidR="00775F08" w:rsidRDefault="00244FB9" w:rsidP="00775F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65,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</w:tr>
      <w:tr w:rsidR="00775F08" w:rsidTr="00775F08">
        <w:trPr>
          <w:trHeight w:val="220"/>
        </w:trPr>
        <w:tc>
          <w:tcPr>
            <w:tcW w:w="2281" w:type="dxa"/>
          </w:tcPr>
          <w:p w:rsidR="00775F08" w:rsidRPr="00774059" w:rsidRDefault="00775F08" w:rsidP="00775F0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Road Fund</w:t>
            </w:r>
          </w:p>
        </w:tc>
        <w:tc>
          <w:tcPr>
            <w:tcW w:w="1134" w:type="dxa"/>
          </w:tcPr>
          <w:p w:rsidR="00775F08" w:rsidRDefault="00775F08" w:rsidP="00775F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23,750</w:t>
            </w:r>
          </w:p>
        </w:tc>
        <w:tc>
          <w:tcPr>
            <w:tcW w:w="1134" w:type="dxa"/>
          </w:tcPr>
          <w:p w:rsidR="00775F08" w:rsidRDefault="00775F08" w:rsidP="00775F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24,700</w:t>
            </w:r>
          </w:p>
        </w:tc>
        <w:tc>
          <w:tcPr>
            <w:tcW w:w="1134" w:type="dxa"/>
          </w:tcPr>
          <w:p w:rsidR="00775F08" w:rsidRDefault="00244FB9" w:rsidP="00775F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23,608</w:t>
            </w:r>
          </w:p>
        </w:tc>
      </w:tr>
      <w:tr w:rsidR="00775F08" w:rsidTr="00775F08">
        <w:trPr>
          <w:trHeight w:val="220"/>
        </w:trPr>
        <w:tc>
          <w:tcPr>
            <w:tcW w:w="2281" w:type="dxa"/>
          </w:tcPr>
          <w:p w:rsidR="00775F08" w:rsidRPr="00774059" w:rsidRDefault="00244FB9" w:rsidP="00775F0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Carried Forward</w:t>
            </w:r>
          </w:p>
        </w:tc>
        <w:tc>
          <w:tcPr>
            <w:tcW w:w="1134" w:type="dxa"/>
          </w:tcPr>
          <w:p w:rsidR="00775F08" w:rsidRDefault="00775F08" w:rsidP="00775F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972</w:t>
            </w:r>
          </w:p>
        </w:tc>
        <w:tc>
          <w:tcPr>
            <w:tcW w:w="1134" w:type="dxa"/>
          </w:tcPr>
          <w:p w:rsidR="00775F08" w:rsidRDefault="00244FB9" w:rsidP="00775F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208</w:t>
            </w:r>
          </w:p>
        </w:tc>
        <w:tc>
          <w:tcPr>
            <w:tcW w:w="1134" w:type="dxa"/>
          </w:tcPr>
          <w:p w:rsidR="00775F08" w:rsidRDefault="00244FB9" w:rsidP="00775F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292</w:t>
            </w:r>
          </w:p>
        </w:tc>
      </w:tr>
      <w:tr w:rsidR="00775F08" w:rsidTr="00775F08">
        <w:trPr>
          <w:trHeight w:val="233"/>
        </w:trPr>
        <w:tc>
          <w:tcPr>
            <w:tcW w:w="2281" w:type="dxa"/>
          </w:tcPr>
          <w:p w:rsidR="00775F08" w:rsidRPr="00774059" w:rsidRDefault="00775F08" w:rsidP="00775F0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4059">
              <w:rPr>
                <w:rFonts w:ascii="Times New Roman" w:hAnsi="Times New Roman" w:cs="Times New Roman"/>
                <w:b/>
                <w:sz w:val="18"/>
                <w:szCs w:val="18"/>
              </w:rPr>
              <w:t>ARPA Funds</w:t>
            </w:r>
          </w:p>
        </w:tc>
        <w:tc>
          <w:tcPr>
            <w:tcW w:w="1134" w:type="dxa"/>
          </w:tcPr>
          <w:p w:rsidR="00775F08" w:rsidRPr="00891B17" w:rsidRDefault="00775F08" w:rsidP="00775F0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110,000</w:t>
            </w:r>
          </w:p>
        </w:tc>
        <w:tc>
          <w:tcPr>
            <w:tcW w:w="1134" w:type="dxa"/>
          </w:tcPr>
          <w:p w:rsidR="00775F08" w:rsidRDefault="00775F08" w:rsidP="00775F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106,500</w:t>
            </w:r>
          </w:p>
        </w:tc>
        <w:tc>
          <w:tcPr>
            <w:tcW w:w="1134" w:type="dxa"/>
          </w:tcPr>
          <w:p w:rsidR="00775F08" w:rsidRDefault="00244FB9" w:rsidP="00775F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60,000</w:t>
            </w:r>
          </w:p>
        </w:tc>
      </w:tr>
      <w:tr w:rsidR="00775F08" w:rsidTr="00775F08">
        <w:trPr>
          <w:trHeight w:val="220"/>
        </w:trPr>
        <w:tc>
          <w:tcPr>
            <w:tcW w:w="2281" w:type="dxa"/>
          </w:tcPr>
          <w:p w:rsidR="00775F08" w:rsidRPr="00774059" w:rsidRDefault="00775F08" w:rsidP="00775F0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LHTAC Sign Grant</w:t>
            </w:r>
          </w:p>
        </w:tc>
        <w:tc>
          <w:tcPr>
            <w:tcW w:w="1134" w:type="dxa"/>
          </w:tcPr>
          <w:p w:rsidR="00775F08" w:rsidRDefault="00775F08" w:rsidP="00775F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75F08" w:rsidRDefault="00775F08" w:rsidP="00775F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D64D4">
              <w:rPr>
                <w:rFonts w:ascii="Times New Roman" w:hAnsi="Times New Roman" w:cs="Times New Roman"/>
                <w:sz w:val="18"/>
                <w:szCs w:val="18"/>
              </w:rPr>
              <w:t>30,000</w:t>
            </w:r>
          </w:p>
        </w:tc>
        <w:tc>
          <w:tcPr>
            <w:tcW w:w="1134" w:type="dxa"/>
          </w:tcPr>
          <w:p w:rsidR="00775F08" w:rsidRDefault="00775F08" w:rsidP="00775F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75F08" w:rsidTr="00775F08">
        <w:trPr>
          <w:trHeight w:val="220"/>
        </w:trPr>
        <w:tc>
          <w:tcPr>
            <w:tcW w:w="2281" w:type="dxa"/>
          </w:tcPr>
          <w:p w:rsidR="00775F08" w:rsidRPr="00774059" w:rsidRDefault="00775F08" w:rsidP="00775F0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LHTAC Traffic Grant</w:t>
            </w:r>
          </w:p>
        </w:tc>
        <w:tc>
          <w:tcPr>
            <w:tcW w:w="1134" w:type="dxa"/>
          </w:tcPr>
          <w:p w:rsidR="00775F08" w:rsidRDefault="00775F08" w:rsidP="00775F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50,000</w:t>
            </w:r>
          </w:p>
        </w:tc>
        <w:tc>
          <w:tcPr>
            <w:tcW w:w="1134" w:type="dxa"/>
          </w:tcPr>
          <w:p w:rsidR="00775F08" w:rsidRDefault="00775F08" w:rsidP="00775F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75F08" w:rsidRDefault="00775F08" w:rsidP="00775F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75F08" w:rsidTr="00775F08">
        <w:trPr>
          <w:trHeight w:val="220"/>
        </w:trPr>
        <w:tc>
          <w:tcPr>
            <w:tcW w:w="2281" w:type="dxa"/>
          </w:tcPr>
          <w:p w:rsidR="00775F08" w:rsidRDefault="00775F08" w:rsidP="00775F0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Total</w:t>
            </w:r>
          </w:p>
        </w:tc>
        <w:tc>
          <w:tcPr>
            <w:tcW w:w="1134" w:type="dxa"/>
          </w:tcPr>
          <w:p w:rsidR="00775F08" w:rsidRPr="00AD64D4" w:rsidRDefault="00775F08" w:rsidP="00775F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91B17">
              <w:rPr>
                <w:rFonts w:ascii="Times New Roman" w:hAnsi="Times New Roman" w:cs="Times New Roman"/>
                <w:b/>
                <w:sz w:val="18"/>
                <w:szCs w:val="18"/>
              </w:rPr>
              <w:t>$333,372</w:t>
            </w:r>
          </w:p>
        </w:tc>
        <w:tc>
          <w:tcPr>
            <w:tcW w:w="1134" w:type="dxa"/>
          </w:tcPr>
          <w:p w:rsidR="00775F08" w:rsidRPr="00244FB9" w:rsidRDefault="00244FB9" w:rsidP="00775F0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4FB9">
              <w:rPr>
                <w:rFonts w:ascii="Times New Roman" w:hAnsi="Times New Roman" w:cs="Times New Roman"/>
                <w:b/>
                <w:sz w:val="18"/>
                <w:szCs w:val="18"/>
              </w:rPr>
              <w:t>$333,152</w:t>
            </w:r>
          </w:p>
        </w:tc>
        <w:tc>
          <w:tcPr>
            <w:tcW w:w="1134" w:type="dxa"/>
          </w:tcPr>
          <w:p w:rsidR="00775F08" w:rsidRDefault="00244FB9" w:rsidP="00775F0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$245,857</w:t>
            </w:r>
          </w:p>
        </w:tc>
      </w:tr>
      <w:tr w:rsidR="00775F08" w:rsidRPr="00AD64D4" w:rsidTr="00775F08">
        <w:trPr>
          <w:trHeight w:val="220"/>
        </w:trPr>
        <w:tc>
          <w:tcPr>
            <w:tcW w:w="2281" w:type="dxa"/>
          </w:tcPr>
          <w:p w:rsidR="00775F08" w:rsidRDefault="00775F08" w:rsidP="00775F0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LHTAC Ped Safety Grant *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(Budget Amended)</w:t>
            </w:r>
          </w:p>
        </w:tc>
        <w:tc>
          <w:tcPr>
            <w:tcW w:w="1134" w:type="dxa"/>
          </w:tcPr>
          <w:p w:rsidR="00775F08" w:rsidRPr="00DB468C" w:rsidRDefault="00775F08" w:rsidP="00775F0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</w:t>
            </w:r>
            <w:r w:rsidRPr="001E2E76">
              <w:rPr>
                <w:rFonts w:ascii="Times New Roman" w:hAnsi="Times New Roman" w:cs="Times New Roman"/>
                <w:sz w:val="18"/>
                <w:szCs w:val="18"/>
              </w:rPr>
              <w:t>250,000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1134" w:type="dxa"/>
          </w:tcPr>
          <w:p w:rsidR="00775F08" w:rsidRDefault="00775F08" w:rsidP="00775F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5F08" w:rsidRPr="00AD64D4" w:rsidRDefault="00775F08" w:rsidP="00775F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E2E76">
              <w:rPr>
                <w:rFonts w:ascii="Times New Roman" w:hAnsi="Times New Roman" w:cs="Times New Roman"/>
                <w:sz w:val="18"/>
                <w:szCs w:val="18"/>
              </w:rPr>
              <w:t>250,000</w:t>
            </w:r>
          </w:p>
        </w:tc>
        <w:tc>
          <w:tcPr>
            <w:tcW w:w="1134" w:type="dxa"/>
          </w:tcPr>
          <w:p w:rsidR="00775F08" w:rsidRDefault="00775F08" w:rsidP="00775F0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75F08" w:rsidTr="00775F08">
        <w:trPr>
          <w:trHeight w:val="206"/>
        </w:trPr>
        <w:tc>
          <w:tcPr>
            <w:tcW w:w="2281" w:type="dxa"/>
          </w:tcPr>
          <w:p w:rsidR="00775F08" w:rsidRPr="00774059" w:rsidRDefault="00775F08" w:rsidP="00775F0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775F08" w:rsidRDefault="00775F08" w:rsidP="00775F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$583,372</w:t>
            </w:r>
          </w:p>
        </w:tc>
        <w:tc>
          <w:tcPr>
            <w:tcW w:w="1134" w:type="dxa"/>
          </w:tcPr>
          <w:p w:rsidR="00775F08" w:rsidRDefault="00775F08" w:rsidP="00775F0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75F08" w:rsidRPr="00595514" w:rsidRDefault="00775F08" w:rsidP="00775F0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$</w:t>
            </w:r>
            <w:r w:rsidRPr="00595514">
              <w:rPr>
                <w:rFonts w:ascii="Times New Roman" w:hAnsi="Times New Roman" w:cs="Times New Roman"/>
                <w:b/>
                <w:sz w:val="18"/>
                <w:szCs w:val="18"/>
              </w:rPr>
              <w:t>583,152</w:t>
            </w:r>
          </w:p>
        </w:tc>
        <w:tc>
          <w:tcPr>
            <w:tcW w:w="1134" w:type="dxa"/>
          </w:tcPr>
          <w:p w:rsidR="00775F08" w:rsidRPr="00891B17" w:rsidRDefault="00775F08" w:rsidP="00775F0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084793" w:rsidRDefault="00084793" w:rsidP="00084793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2E6CC2">
        <w:rPr>
          <w:rFonts w:ascii="Times New Roman" w:hAnsi="Times New Roman" w:cs="Times New Roman"/>
        </w:rPr>
        <w:t>The p</w:t>
      </w:r>
      <w:r w:rsidR="00B41540">
        <w:rPr>
          <w:rFonts w:ascii="Times New Roman" w:hAnsi="Times New Roman" w:cs="Times New Roman"/>
        </w:rPr>
        <w:t>roposed FY 202</w:t>
      </w:r>
      <w:r w:rsidR="00775F08">
        <w:rPr>
          <w:rFonts w:ascii="Times New Roman" w:hAnsi="Times New Roman" w:cs="Times New Roman"/>
        </w:rPr>
        <w:t>4-2025</w:t>
      </w:r>
      <w:r w:rsidRPr="002E6CC2">
        <w:rPr>
          <w:rFonts w:ascii="Times New Roman" w:hAnsi="Times New Roman" w:cs="Times New Roman"/>
        </w:rPr>
        <w:t xml:space="preserve"> budget is shown below as FY </w:t>
      </w:r>
      <w:r w:rsidR="00B41540">
        <w:rPr>
          <w:rFonts w:ascii="Times New Roman" w:hAnsi="Times New Roman" w:cs="Times New Roman"/>
        </w:rPr>
        <w:t>202</w:t>
      </w:r>
      <w:r w:rsidR="00775F08">
        <w:rPr>
          <w:rFonts w:ascii="Times New Roman" w:hAnsi="Times New Roman" w:cs="Times New Roman"/>
        </w:rPr>
        <w:t>5</w:t>
      </w:r>
      <w:r w:rsidRPr="002E6CC2">
        <w:rPr>
          <w:rFonts w:ascii="Times New Roman" w:hAnsi="Times New Roman" w:cs="Times New Roman"/>
        </w:rPr>
        <w:t xml:space="preserve"> proposed expenditures and</w:t>
      </w:r>
      <w:r w:rsidRPr="00164D32">
        <w:rPr>
          <w:rFonts w:ascii="Times New Roman" w:hAnsi="Times New Roman" w:cs="Times New Roman"/>
          <w:sz w:val="24"/>
          <w:szCs w:val="24"/>
        </w:rPr>
        <w:t xml:space="preserve"> revenues.</w:t>
      </w:r>
      <w:r w:rsidRPr="002E6CC2">
        <w:rPr>
          <w:rFonts w:ascii="Times New Roman" w:hAnsi="Times New Roman" w:cs="Times New Roman"/>
          <w:sz w:val="18"/>
          <w:szCs w:val="18"/>
        </w:rPr>
        <w:t xml:space="preserve"> </w:t>
      </w:r>
    </w:p>
    <w:tbl>
      <w:tblPr>
        <w:tblStyle w:val="TableGrid"/>
        <w:tblpPr w:leftFromText="180" w:rightFromText="180" w:vertAnchor="text" w:horzAnchor="margin" w:tblpXSpec="center" w:tblpY="3490"/>
        <w:tblW w:w="5755" w:type="dxa"/>
        <w:tblLayout w:type="fixed"/>
        <w:tblLook w:val="04A0" w:firstRow="1" w:lastRow="0" w:firstColumn="1" w:lastColumn="0" w:noHBand="0" w:noVBand="1"/>
      </w:tblPr>
      <w:tblGrid>
        <w:gridCol w:w="2245"/>
        <w:gridCol w:w="1170"/>
        <w:gridCol w:w="1170"/>
        <w:gridCol w:w="1170"/>
      </w:tblGrid>
      <w:tr w:rsidR="00775F08" w:rsidRPr="00774059" w:rsidTr="00244FB9">
        <w:trPr>
          <w:trHeight w:val="710"/>
        </w:trPr>
        <w:tc>
          <w:tcPr>
            <w:tcW w:w="2245" w:type="dxa"/>
          </w:tcPr>
          <w:p w:rsidR="00775F08" w:rsidRPr="00774059" w:rsidRDefault="00775F08" w:rsidP="00775F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Expenditures</w:t>
            </w:r>
          </w:p>
        </w:tc>
        <w:tc>
          <w:tcPr>
            <w:tcW w:w="1170" w:type="dxa"/>
          </w:tcPr>
          <w:p w:rsidR="00775F08" w:rsidRPr="00774059" w:rsidRDefault="00775F08" w:rsidP="00775F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FY 2023</w:t>
            </w:r>
            <w:r w:rsidRPr="007740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Amended </w:t>
            </w:r>
            <w:r w:rsidR="00C06515">
              <w:rPr>
                <w:rFonts w:ascii="Times New Roman" w:hAnsi="Times New Roman" w:cs="Times New Roman"/>
                <w:b/>
                <w:sz w:val="20"/>
                <w:szCs w:val="20"/>
              </w:rPr>
              <w:t>Budget</w:t>
            </w:r>
          </w:p>
        </w:tc>
        <w:tc>
          <w:tcPr>
            <w:tcW w:w="1170" w:type="dxa"/>
          </w:tcPr>
          <w:p w:rsidR="00775F08" w:rsidRPr="00774059" w:rsidRDefault="00775F08" w:rsidP="00775F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FY 2024 Budget</w:t>
            </w:r>
          </w:p>
        </w:tc>
        <w:tc>
          <w:tcPr>
            <w:tcW w:w="1170" w:type="dxa"/>
          </w:tcPr>
          <w:p w:rsidR="00775F08" w:rsidRPr="00774059" w:rsidRDefault="00775F08" w:rsidP="00775F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Proposed FY 2025</w:t>
            </w:r>
          </w:p>
        </w:tc>
      </w:tr>
      <w:tr w:rsidR="00775F08" w:rsidTr="00775F08">
        <w:tc>
          <w:tcPr>
            <w:tcW w:w="2245" w:type="dxa"/>
          </w:tcPr>
          <w:p w:rsidR="00775F08" w:rsidRPr="00774059" w:rsidRDefault="00775F08" w:rsidP="00775F0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4059">
              <w:rPr>
                <w:rFonts w:ascii="Times New Roman" w:hAnsi="Times New Roman" w:cs="Times New Roman"/>
                <w:b/>
                <w:sz w:val="18"/>
                <w:szCs w:val="18"/>
              </w:rPr>
              <w:t>General</w:t>
            </w:r>
          </w:p>
        </w:tc>
        <w:tc>
          <w:tcPr>
            <w:tcW w:w="1170" w:type="dxa"/>
          </w:tcPr>
          <w:p w:rsidR="00775F08" w:rsidRDefault="00775F08" w:rsidP="00775F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125,167</w:t>
            </w:r>
          </w:p>
        </w:tc>
        <w:tc>
          <w:tcPr>
            <w:tcW w:w="1170" w:type="dxa"/>
          </w:tcPr>
          <w:p w:rsidR="00775F08" w:rsidRDefault="00775F08" w:rsidP="00775F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139,542</w:t>
            </w:r>
          </w:p>
        </w:tc>
        <w:tc>
          <w:tcPr>
            <w:tcW w:w="1170" w:type="dxa"/>
          </w:tcPr>
          <w:p w:rsidR="00775F08" w:rsidRDefault="00244FB9" w:rsidP="00775F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140,427</w:t>
            </w:r>
          </w:p>
        </w:tc>
      </w:tr>
      <w:tr w:rsidR="00775F08" w:rsidTr="00775F08">
        <w:tc>
          <w:tcPr>
            <w:tcW w:w="2245" w:type="dxa"/>
          </w:tcPr>
          <w:p w:rsidR="00775F08" w:rsidRDefault="00775F08" w:rsidP="00775F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Road</w:t>
            </w:r>
          </w:p>
        </w:tc>
        <w:tc>
          <w:tcPr>
            <w:tcW w:w="1170" w:type="dxa"/>
          </w:tcPr>
          <w:p w:rsidR="00775F08" w:rsidRDefault="00775F08" w:rsidP="00775F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21,650</w:t>
            </w:r>
          </w:p>
        </w:tc>
        <w:tc>
          <w:tcPr>
            <w:tcW w:w="1170" w:type="dxa"/>
          </w:tcPr>
          <w:p w:rsidR="00775F08" w:rsidRDefault="00775F08" w:rsidP="00775F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25,400</w:t>
            </w:r>
          </w:p>
        </w:tc>
        <w:tc>
          <w:tcPr>
            <w:tcW w:w="1170" w:type="dxa"/>
          </w:tcPr>
          <w:p w:rsidR="00775F08" w:rsidRDefault="00244FB9" w:rsidP="00775F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27,500</w:t>
            </w:r>
          </w:p>
        </w:tc>
      </w:tr>
      <w:tr w:rsidR="00775F08" w:rsidTr="00775F08">
        <w:tc>
          <w:tcPr>
            <w:tcW w:w="2245" w:type="dxa"/>
          </w:tcPr>
          <w:p w:rsidR="00775F08" w:rsidRDefault="00775F08" w:rsidP="00775F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Library</w:t>
            </w:r>
          </w:p>
        </w:tc>
        <w:tc>
          <w:tcPr>
            <w:tcW w:w="1170" w:type="dxa"/>
          </w:tcPr>
          <w:p w:rsidR="00775F08" w:rsidRDefault="00775F08" w:rsidP="00775F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6,300</w:t>
            </w:r>
          </w:p>
        </w:tc>
        <w:tc>
          <w:tcPr>
            <w:tcW w:w="1170" w:type="dxa"/>
          </w:tcPr>
          <w:p w:rsidR="00775F08" w:rsidRDefault="00775F08" w:rsidP="00775F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5,800</w:t>
            </w:r>
          </w:p>
        </w:tc>
        <w:tc>
          <w:tcPr>
            <w:tcW w:w="1170" w:type="dxa"/>
          </w:tcPr>
          <w:p w:rsidR="00775F08" w:rsidRDefault="00244FB9" w:rsidP="00775F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5,800</w:t>
            </w:r>
          </w:p>
        </w:tc>
      </w:tr>
      <w:tr w:rsidR="00775F08" w:rsidTr="00775F08">
        <w:tc>
          <w:tcPr>
            <w:tcW w:w="2245" w:type="dxa"/>
          </w:tcPr>
          <w:p w:rsidR="00775F08" w:rsidRDefault="00775F08" w:rsidP="00775F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Capital Investment</w:t>
            </w:r>
          </w:p>
        </w:tc>
        <w:tc>
          <w:tcPr>
            <w:tcW w:w="1170" w:type="dxa"/>
          </w:tcPr>
          <w:p w:rsidR="00775F08" w:rsidRDefault="00775F08" w:rsidP="00775F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20,255</w:t>
            </w:r>
          </w:p>
        </w:tc>
        <w:tc>
          <w:tcPr>
            <w:tcW w:w="1170" w:type="dxa"/>
          </w:tcPr>
          <w:p w:rsidR="00775F08" w:rsidRDefault="00775F08" w:rsidP="00775F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25,910</w:t>
            </w:r>
          </w:p>
        </w:tc>
        <w:tc>
          <w:tcPr>
            <w:tcW w:w="1170" w:type="dxa"/>
          </w:tcPr>
          <w:p w:rsidR="00775F08" w:rsidRDefault="00244FB9" w:rsidP="00775F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12,130</w:t>
            </w:r>
          </w:p>
        </w:tc>
      </w:tr>
      <w:tr w:rsidR="00775F08" w:rsidTr="00775F08">
        <w:tc>
          <w:tcPr>
            <w:tcW w:w="2245" w:type="dxa"/>
          </w:tcPr>
          <w:p w:rsidR="00775F08" w:rsidRDefault="00775F08" w:rsidP="00775F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LHTAC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Transp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Grant</w:t>
            </w:r>
          </w:p>
        </w:tc>
        <w:tc>
          <w:tcPr>
            <w:tcW w:w="1170" w:type="dxa"/>
          </w:tcPr>
          <w:p w:rsidR="00775F08" w:rsidRDefault="00775F08" w:rsidP="00775F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50,000</w:t>
            </w:r>
          </w:p>
        </w:tc>
        <w:tc>
          <w:tcPr>
            <w:tcW w:w="1170" w:type="dxa"/>
          </w:tcPr>
          <w:p w:rsidR="00775F08" w:rsidRDefault="00775F08" w:rsidP="00775F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</w:tcPr>
          <w:p w:rsidR="00775F08" w:rsidRDefault="00775F08" w:rsidP="00775F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75F08" w:rsidTr="00775F08">
        <w:tc>
          <w:tcPr>
            <w:tcW w:w="2245" w:type="dxa"/>
          </w:tcPr>
          <w:p w:rsidR="00775F08" w:rsidRDefault="00775F08" w:rsidP="00775F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LHTAC Sign Grant</w:t>
            </w:r>
          </w:p>
        </w:tc>
        <w:tc>
          <w:tcPr>
            <w:tcW w:w="1170" w:type="dxa"/>
          </w:tcPr>
          <w:p w:rsidR="00775F08" w:rsidRDefault="00775F08" w:rsidP="00775F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</w:tcPr>
          <w:p w:rsidR="00775F08" w:rsidRDefault="00775F08" w:rsidP="00775F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30,000</w:t>
            </w:r>
          </w:p>
        </w:tc>
        <w:tc>
          <w:tcPr>
            <w:tcW w:w="1170" w:type="dxa"/>
          </w:tcPr>
          <w:p w:rsidR="00775F08" w:rsidRDefault="00775F08" w:rsidP="00775F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75F08" w:rsidTr="00775F08">
        <w:tc>
          <w:tcPr>
            <w:tcW w:w="2245" w:type="dxa"/>
          </w:tcPr>
          <w:p w:rsidR="00775F08" w:rsidRDefault="00775F08" w:rsidP="00775F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LHTAC Child Safety Grant</w:t>
            </w:r>
          </w:p>
        </w:tc>
        <w:tc>
          <w:tcPr>
            <w:tcW w:w="1170" w:type="dxa"/>
          </w:tcPr>
          <w:p w:rsidR="00775F08" w:rsidRDefault="00775F08" w:rsidP="00775F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</w:tcPr>
          <w:p w:rsidR="00775F08" w:rsidRDefault="00775F08" w:rsidP="00775F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250,000</w:t>
            </w:r>
          </w:p>
        </w:tc>
        <w:tc>
          <w:tcPr>
            <w:tcW w:w="1170" w:type="dxa"/>
          </w:tcPr>
          <w:p w:rsidR="00775F08" w:rsidRDefault="00775F08" w:rsidP="00775F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75F08" w:rsidTr="00775F08">
        <w:tc>
          <w:tcPr>
            <w:tcW w:w="2245" w:type="dxa"/>
          </w:tcPr>
          <w:p w:rsidR="00775F08" w:rsidRDefault="00775F08" w:rsidP="00775F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ARPA Funds</w:t>
            </w:r>
          </w:p>
        </w:tc>
        <w:tc>
          <w:tcPr>
            <w:tcW w:w="1170" w:type="dxa"/>
          </w:tcPr>
          <w:p w:rsidR="00775F08" w:rsidRDefault="00775F08" w:rsidP="00775F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110,000</w:t>
            </w:r>
          </w:p>
        </w:tc>
        <w:tc>
          <w:tcPr>
            <w:tcW w:w="1170" w:type="dxa"/>
          </w:tcPr>
          <w:p w:rsidR="00775F08" w:rsidRDefault="00775F08" w:rsidP="00775F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106,500</w:t>
            </w:r>
          </w:p>
        </w:tc>
        <w:tc>
          <w:tcPr>
            <w:tcW w:w="1170" w:type="dxa"/>
          </w:tcPr>
          <w:p w:rsidR="00775F08" w:rsidRDefault="00244FB9" w:rsidP="00775F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60,000</w:t>
            </w:r>
          </w:p>
        </w:tc>
      </w:tr>
      <w:tr w:rsidR="00775F08" w:rsidTr="00775F08">
        <w:tc>
          <w:tcPr>
            <w:tcW w:w="2245" w:type="dxa"/>
          </w:tcPr>
          <w:p w:rsidR="00775F08" w:rsidRDefault="00775F08" w:rsidP="00775F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***Total Expenditures</w:t>
            </w:r>
          </w:p>
        </w:tc>
        <w:tc>
          <w:tcPr>
            <w:tcW w:w="1170" w:type="dxa"/>
          </w:tcPr>
          <w:p w:rsidR="00775F08" w:rsidRDefault="00775F08" w:rsidP="00775F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$333,372</w:t>
            </w:r>
          </w:p>
        </w:tc>
        <w:tc>
          <w:tcPr>
            <w:tcW w:w="1170" w:type="dxa"/>
          </w:tcPr>
          <w:p w:rsidR="00775F08" w:rsidRPr="00CB4B0F" w:rsidRDefault="00775F08" w:rsidP="00775F0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4B0F">
              <w:rPr>
                <w:rFonts w:ascii="Times New Roman" w:hAnsi="Times New Roman" w:cs="Times New Roman"/>
                <w:b/>
                <w:sz w:val="18"/>
                <w:szCs w:val="18"/>
              </w:rPr>
              <w:t>$583,152</w:t>
            </w:r>
          </w:p>
        </w:tc>
        <w:tc>
          <w:tcPr>
            <w:tcW w:w="1170" w:type="dxa"/>
          </w:tcPr>
          <w:p w:rsidR="00775F08" w:rsidRPr="00244FB9" w:rsidRDefault="00244FB9" w:rsidP="00775F0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4FB9">
              <w:rPr>
                <w:rFonts w:ascii="Times New Roman" w:hAnsi="Times New Roman" w:cs="Times New Roman"/>
                <w:b/>
                <w:sz w:val="18"/>
                <w:szCs w:val="18"/>
              </w:rPr>
              <w:t>$245,857</w:t>
            </w:r>
          </w:p>
        </w:tc>
      </w:tr>
    </w:tbl>
    <w:p w:rsidR="00774059" w:rsidRDefault="00774059" w:rsidP="00595514">
      <w:pPr>
        <w:spacing w:line="240" w:lineRule="auto"/>
        <w:ind w:right="169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br w:type="textWrapping" w:clear="all"/>
      </w:r>
    </w:p>
    <w:p w:rsidR="00450296" w:rsidRDefault="00450296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sectPr w:rsidR="00450296" w:rsidSect="001C5898">
      <w:pgSz w:w="12240" w:h="15840"/>
      <w:pgMar w:top="1080" w:right="2070" w:bottom="1080" w:left="15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72C"/>
    <w:rsid w:val="00023A6E"/>
    <w:rsid w:val="00032D1D"/>
    <w:rsid w:val="00033A57"/>
    <w:rsid w:val="00074C1A"/>
    <w:rsid w:val="000773FC"/>
    <w:rsid w:val="00082397"/>
    <w:rsid w:val="00084793"/>
    <w:rsid w:val="000B0E58"/>
    <w:rsid w:val="000E452C"/>
    <w:rsid w:val="00164D32"/>
    <w:rsid w:val="00172BEF"/>
    <w:rsid w:val="001B35C1"/>
    <w:rsid w:val="001C162A"/>
    <w:rsid w:val="001C5898"/>
    <w:rsid w:val="001D0D21"/>
    <w:rsid w:val="001D10EB"/>
    <w:rsid w:val="001E2E76"/>
    <w:rsid w:val="001E6BF2"/>
    <w:rsid w:val="001F0D37"/>
    <w:rsid w:val="00202A54"/>
    <w:rsid w:val="00221242"/>
    <w:rsid w:val="00244FB9"/>
    <w:rsid w:val="0025424F"/>
    <w:rsid w:val="00262244"/>
    <w:rsid w:val="0026508A"/>
    <w:rsid w:val="002B0793"/>
    <w:rsid w:val="002D61F4"/>
    <w:rsid w:val="002E6CC2"/>
    <w:rsid w:val="003232B4"/>
    <w:rsid w:val="003458FD"/>
    <w:rsid w:val="003518F3"/>
    <w:rsid w:val="003526B7"/>
    <w:rsid w:val="003626AA"/>
    <w:rsid w:val="00364C3D"/>
    <w:rsid w:val="00365CC7"/>
    <w:rsid w:val="003729AD"/>
    <w:rsid w:val="00376F9F"/>
    <w:rsid w:val="00382CBA"/>
    <w:rsid w:val="003A5081"/>
    <w:rsid w:val="003A6189"/>
    <w:rsid w:val="003B5A24"/>
    <w:rsid w:val="003C7029"/>
    <w:rsid w:val="003D46AA"/>
    <w:rsid w:val="003E42F9"/>
    <w:rsid w:val="00412CE6"/>
    <w:rsid w:val="0044096E"/>
    <w:rsid w:val="00450296"/>
    <w:rsid w:val="00463407"/>
    <w:rsid w:val="00464AC6"/>
    <w:rsid w:val="0047571D"/>
    <w:rsid w:val="00497DEE"/>
    <w:rsid w:val="004E21B6"/>
    <w:rsid w:val="004E6A15"/>
    <w:rsid w:val="00552378"/>
    <w:rsid w:val="00595514"/>
    <w:rsid w:val="005B1E72"/>
    <w:rsid w:val="005B4058"/>
    <w:rsid w:val="005E592D"/>
    <w:rsid w:val="005E67A8"/>
    <w:rsid w:val="00602EEB"/>
    <w:rsid w:val="00612C58"/>
    <w:rsid w:val="00632C5D"/>
    <w:rsid w:val="00644B6C"/>
    <w:rsid w:val="00653858"/>
    <w:rsid w:val="0066522F"/>
    <w:rsid w:val="00671DB1"/>
    <w:rsid w:val="006B0064"/>
    <w:rsid w:val="006C255F"/>
    <w:rsid w:val="006F0CF4"/>
    <w:rsid w:val="007150BE"/>
    <w:rsid w:val="00721207"/>
    <w:rsid w:val="00723B52"/>
    <w:rsid w:val="007608F3"/>
    <w:rsid w:val="00772892"/>
    <w:rsid w:val="00774059"/>
    <w:rsid w:val="00775F08"/>
    <w:rsid w:val="007965F4"/>
    <w:rsid w:val="007C7743"/>
    <w:rsid w:val="007D2E1B"/>
    <w:rsid w:val="007E1BA7"/>
    <w:rsid w:val="007E1EB8"/>
    <w:rsid w:val="008056A4"/>
    <w:rsid w:val="008353DB"/>
    <w:rsid w:val="00841616"/>
    <w:rsid w:val="0085024F"/>
    <w:rsid w:val="00875C08"/>
    <w:rsid w:val="00891B17"/>
    <w:rsid w:val="008A267A"/>
    <w:rsid w:val="008A28C8"/>
    <w:rsid w:val="008C4DF6"/>
    <w:rsid w:val="008E6921"/>
    <w:rsid w:val="008E7A0E"/>
    <w:rsid w:val="00943EF7"/>
    <w:rsid w:val="00976D06"/>
    <w:rsid w:val="0099660D"/>
    <w:rsid w:val="009F4320"/>
    <w:rsid w:val="00A01FA7"/>
    <w:rsid w:val="00A25FAC"/>
    <w:rsid w:val="00A34B7F"/>
    <w:rsid w:val="00A758F1"/>
    <w:rsid w:val="00A775A5"/>
    <w:rsid w:val="00AB52EF"/>
    <w:rsid w:val="00AD64D4"/>
    <w:rsid w:val="00B003E7"/>
    <w:rsid w:val="00B13289"/>
    <w:rsid w:val="00B41540"/>
    <w:rsid w:val="00BA339E"/>
    <w:rsid w:val="00BA7807"/>
    <w:rsid w:val="00BC021E"/>
    <w:rsid w:val="00BD6300"/>
    <w:rsid w:val="00C06515"/>
    <w:rsid w:val="00C32229"/>
    <w:rsid w:val="00C7005A"/>
    <w:rsid w:val="00C80847"/>
    <w:rsid w:val="00CB4B0F"/>
    <w:rsid w:val="00CC1D0F"/>
    <w:rsid w:val="00CF2B03"/>
    <w:rsid w:val="00D0755D"/>
    <w:rsid w:val="00D33295"/>
    <w:rsid w:val="00D357C5"/>
    <w:rsid w:val="00D37A9E"/>
    <w:rsid w:val="00D724F6"/>
    <w:rsid w:val="00D906F6"/>
    <w:rsid w:val="00DB2EC5"/>
    <w:rsid w:val="00DB468C"/>
    <w:rsid w:val="00DC248B"/>
    <w:rsid w:val="00DF63C9"/>
    <w:rsid w:val="00E02179"/>
    <w:rsid w:val="00E4485D"/>
    <w:rsid w:val="00E55718"/>
    <w:rsid w:val="00E61839"/>
    <w:rsid w:val="00E728DB"/>
    <w:rsid w:val="00E7472C"/>
    <w:rsid w:val="00E86850"/>
    <w:rsid w:val="00EB206B"/>
    <w:rsid w:val="00EF0A6A"/>
    <w:rsid w:val="00F14890"/>
    <w:rsid w:val="00F26876"/>
    <w:rsid w:val="00F60EB0"/>
    <w:rsid w:val="00F71EF7"/>
    <w:rsid w:val="00F75667"/>
    <w:rsid w:val="00F9411C"/>
    <w:rsid w:val="00FD6736"/>
    <w:rsid w:val="00FF5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29ECE6D-2513-4D5C-B17A-916A4A953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2E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4D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22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2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12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E197DD-A6B8-4356-BAED-3EB3D064A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4129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Donetta Fife</dc:creator>
  <cp:lastModifiedBy>clerklewisville</cp:lastModifiedBy>
  <cp:revision>5</cp:revision>
  <cp:lastPrinted>2024-07-29T23:21:00Z</cp:lastPrinted>
  <dcterms:created xsi:type="dcterms:W3CDTF">2024-07-29T23:18:00Z</dcterms:created>
  <dcterms:modified xsi:type="dcterms:W3CDTF">2024-08-01T21:06:00Z</dcterms:modified>
</cp:coreProperties>
</file>